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CAD7" w14:textId="068EC521" w:rsidR="000C1DAB" w:rsidRPr="00655CE5" w:rsidRDefault="000C1DAB" w:rsidP="000C1DAB">
      <w:pPr>
        <w:rPr>
          <w:rFonts w:ascii="Gill Sans Light" w:hAnsi="Gill Sans Light" w:cs="Gill Sans Light"/>
          <w:sz w:val="28"/>
          <w:szCs w:val="28"/>
          <w:u w:val="single"/>
        </w:rPr>
      </w:pPr>
      <w:r w:rsidRPr="00655CE5">
        <w:rPr>
          <w:rFonts w:ascii="Gill Sans Light" w:hAnsi="Gill Sans Light" w:cs="Gill Sans Light" w:hint="cs"/>
          <w:sz w:val="28"/>
          <w:szCs w:val="28"/>
          <w:u w:val="single"/>
        </w:rPr>
        <w:t>TEXT DEUTSCH</w:t>
      </w:r>
    </w:p>
    <w:p w14:paraId="75208C85" w14:textId="77777777" w:rsidR="000C1DAB" w:rsidRPr="00655CE5" w:rsidRDefault="000C1DAB" w:rsidP="000C1DAB">
      <w:pPr>
        <w:rPr>
          <w:rFonts w:ascii="Gill Sans Light" w:hAnsi="Gill Sans Light" w:cs="Gill Sans Light"/>
        </w:rPr>
      </w:pPr>
    </w:p>
    <w:p w14:paraId="7CBBB22A" w14:textId="77777777" w:rsidR="000C1DAB" w:rsidRDefault="000C1DAB" w:rsidP="000C1DAB">
      <w:pPr>
        <w:rPr>
          <w:rFonts w:ascii="Gill Sans Light" w:hAnsi="Gill Sans Light" w:cs="Gill Sans Light"/>
          <w:b/>
          <w:bCs/>
          <w:sz w:val="28"/>
          <w:szCs w:val="28"/>
        </w:rPr>
      </w:pPr>
      <w:r w:rsidRPr="00655CE5">
        <w:rPr>
          <w:rFonts w:ascii="Gill Sans Light" w:hAnsi="Gill Sans Light" w:cs="Gill Sans Light" w:hint="cs"/>
          <w:b/>
          <w:bCs/>
          <w:sz w:val="28"/>
          <w:szCs w:val="28"/>
        </w:rPr>
        <w:t>Eine neue Art zu leben kommt nach Deutschland: PHNX öffnet seine Türen in Hamburg</w:t>
      </w:r>
    </w:p>
    <w:p w14:paraId="47AEEC2B" w14:textId="77777777" w:rsidR="000C1DAB" w:rsidRPr="00655CE5" w:rsidRDefault="000C1DAB" w:rsidP="000C1DAB">
      <w:pPr>
        <w:rPr>
          <w:rFonts w:ascii="Gill Sans Light" w:hAnsi="Gill Sans Light" w:cs="Gill Sans Light"/>
          <w:b/>
          <w:bCs/>
          <w:sz w:val="28"/>
          <w:szCs w:val="28"/>
        </w:rPr>
      </w:pPr>
    </w:p>
    <w:p w14:paraId="1CA711A7" w14:textId="77777777" w:rsidR="000C1DAB" w:rsidRPr="00482431" w:rsidRDefault="000C1DAB" w:rsidP="000C1DAB">
      <w:pPr>
        <w:rPr>
          <w:rFonts w:ascii="Gill Sans Light" w:hAnsi="Gill Sans Light" w:cs="Gill Sans Light"/>
          <w:b/>
          <w:bCs/>
        </w:rPr>
      </w:pPr>
      <w:r w:rsidRPr="00482431">
        <w:rPr>
          <w:rFonts w:ascii="Gill Sans Light" w:hAnsi="Gill Sans Light" w:cs="Gill Sans Light" w:hint="cs"/>
          <w:b/>
          <w:bCs/>
        </w:rPr>
        <w:t>Das moderne CoLiving Konzept verbindet die Bequemlichkeit von „Plug-and-Play“ mit einem sozial inspirierten Community-Konzept aus Veranstaltungsräumen, Events und gemeinnützigen Initiativen</w:t>
      </w:r>
    </w:p>
    <w:p w14:paraId="505CF9F3"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Der erste PHNX CoLiving Standort öffnete am 1. Juli 2020 seine Pforten.</w:t>
      </w:r>
    </w:p>
    <w:p w14:paraId="19EDC7A8"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Das Aparthotel mit 225 Zimmern hat ein urbanes Industrie-Design, dass das Erbe des ikonischen Gebäudes des Phoenix-Komplex aufgreift. Das interessante Gebäude aus den 1940er Jahren liegt gegenüber dem Bahnhof in Harburg.</w:t>
      </w:r>
    </w:p>
    <w:p w14:paraId="52112C7B"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Das Ziel von PHNX CoLiving Hamburg ist es, eine Gemeinschaft für Studenten, Berufstätige und Reisende zu bieten. Hier ist richtig, wer nach einem „Plug-and-Play“ Konzept sucht, bei dem man sich nur darum kümmern muss, den Aufenthalt in Hamburg zu genießen – mag er nur eine Nacht oder mehrere Monate lang sein.</w:t>
      </w:r>
    </w:p>
    <w:p w14:paraId="77E44A37"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Das Gebäude zeigt den lebhaften, offenen und spielerischen Charakter von PHNX, indem es mit farbenfrohen und vielseitigen Interieurs in den Gemeinschaftsräumen arbeitet. Holz, Metall, Fliesen und große Fenster sind ein Teil der energie-geladenen, gemeinschaftlichen Atmosphäre. Bei PHNX können die Bewohner studieren, arbeiten und entspannen - und wir haben sogar einen Paternoster, einen der wenigen Originalaufzüge aus dem letzten Jahrhundert der Stadt.</w:t>
      </w:r>
    </w:p>
    <w:p w14:paraId="0C001087" w14:textId="77777777" w:rsidR="000C1DAB" w:rsidRDefault="000C1DAB" w:rsidP="000C1DAB">
      <w:pPr>
        <w:rPr>
          <w:rFonts w:ascii="Gill Sans Light" w:hAnsi="Gill Sans Light" w:cs="Gill Sans Light"/>
          <w:sz w:val="20"/>
          <w:szCs w:val="20"/>
        </w:rPr>
      </w:pPr>
    </w:p>
    <w:p w14:paraId="7986B7EC" w14:textId="77777777" w:rsidR="000C1DAB" w:rsidRPr="00407A58" w:rsidRDefault="000C1DAB" w:rsidP="000C1DAB">
      <w:pPr>
        <w:rPr>
          <w:rFonts w:ascii="Gill Sans Light" w:hAnsi="Gill Sans Light" w:cs="Gill Sans Light"/>
          <w:b/>
          <w:bCs/>
        </w:rPr>
      </w:pPr>
      <w:r w:rsidRPr="00407A58">
        <w:rPr>
          <w:rFonts w:ascii="Gill Sans Light" w:hAnsi="Gill Sans Light" w:cs="Gill Sans Light" w:hint="cs"/>
          <w:b/>
          <w:bCs/>
        </w:rPr>
        <w:t>CoLiving: die neue Art zu leben</w:t>
      </w:r>
    </w:p>
    <w:p w14:paraId="404AD15F"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Der CoLiving Lifestyle ist das perfekte Gleichgewicht zwischen privater Zuflucht und Gemeinschaft. PHNX ist nicht nur eine Unterkunft, sondern ein Ort, an dem das persönliche und berufliche Leben durch soziale Verbindungen, Vernetzung und Lernen bereichert wird.</w:t>
      </w:r>
    </w:p>
    <w:p w14:paraId="114EEE13"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Sag Hallo zur maximalen Flexibilität</w:t>
      </w:r>
    </w:p>
    <w:p w14:paraId="1C100A19"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PHNX passt sich dem individuellen Lebensstil unserer Kunden an, bei dem die Gäste entscheiden, ob sie nur eine Nacht oder gleich mehrere Monate bleiben. Es gibt eine reichliche Auswahl verschiedener Zimmertypen und -größen mit schalldichten Fenstern, einer voll ausgestatteten Einbau-Küchenzeile, einem privaten Badezimmer und der neusten Hoteltechnik (inklusive schnellem Internet und digitalem Check-In). Alle Gäste haben Zugang zu einem modernen und praktischen Waschraum. Die Waschmaschinen und Trockner können ganz bequem per Smartphone gebucht, bezahlt und in Gang gesetzt werden. Balkonzimmer ebenso wie haustierfreundliche Zimmer sind ebenfalls verfügbar.</w:t>
      </w:r>
    </w:p>
    <w:p w14:paraId="2E602797" w14:textId="77777777" w:rsidR="000C1DAB" w:rsidRDefault="000C1DAB" w:rsidP="000C1DAB">
      <w:pPr>
        <w:rPr>
          <w:rFonts w:ascii="Gill Sans Light" w:hAnsi="Gill Sans Light" w:cs="Gill Sans Light"/>
          <w:b/>
          <w:bCs/>
        </w:rPr>
      </w:pPr>
    </w:p>
    <w:p w14:paraId="39DBA2C6" w14:textId="77777777" w:rsidR="000C1DAB" w:rsidRPr="00407A58" w:rsidRDefault="000C1DAB" w:rsidP="000C1DAB">
      <w:pPr>
        <w:rPr>
          <w:rFonts w:ascii="Gill Sans Light" w:hAnsi="Gill Sans Light" w:cs="Gill Sans Light"/>
          <w:b/>
          <w:bCs/>
        </w:rPr>
      </w:pPr>
      <w:r w:rsidRPr="00407A58">
        <w:rPr>
          <w:rFonts w:ascii="Gill Sans Light" w:hAnsi="Gill Sans Light" w:cs="Gill Sans Light" w:hint="cs"/>
          <w:b/>
          <w:bCs/>
        </w:rPr>
        <w:t>Räume und Veranstaltungen für ein Miteinander / CoWorking</w:t>
      </w:r>
    </w:p>
    <w:p w14:paraId="3A005461"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PHNX bietet zwei Gemeinschaftsräume, die die Gäste für Soziale Veranstaltungen ebenso wie zum Arbeiten nutzen können: die Sky Lounge und der Board Room stehen den Gästen zur Verfügung, können aber auch für private Veranstaltungen gemietet werden. Jede Woche finden in diesen Räumlichkeiten unterschiedliche Events statt, um den Gästen Abwechslung in der Freizeit zu bieten. Wellness, Zwischenmenschliches und Spaß sind das Motto der Events.</w:t>
      </w:r>
    </w:p>
    <w:p w14:paraId="39B1EDE6"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Die Sky Lounge im 4. Stock kann mit einem tollen Ausblick auf die Stadt aufwarten - und mit einer Bar, die frische und gesunde Lebensmittel serviert, damit die Gäste in Schwung bleiben. Der Board Room ist durchgehend geöffnet und bietet einen ruhigen Rückzugsraum zum Arbeiten oder Studieren. Beide Räume haben einen Industrie-Charakter, der sowohl Träumer als auch Macher inspiriert.</w:t>
      </w:r>
    </w:p>
    <w:p w14:paraId="7A00502A" w14:textId="77777777" w:rsidR="000C1DAB" w:rsidRPr="00482431" w:rsidRDefault="000C1DAB" w:rsidP="000C1DAB">
      <w:pPr>
        <w:rPr>
          <w:rFonts w:ascii="Gill Sans Light" w:hAnsi="Gill Sans Light" w:cs="Gill Sans Light"/>
          <w:sz w:val="20"/>
          <w:szCs w:val="20"/>
        </w:rPr>
      </w:pPr>
    </w:p>
    <w:p w14:paraId="791063A0" w14:textId="77777777" w:rsidR="000C1DAB" w:rsidRPr="00482431" w:rsidRDefault="000C1DAB" w:rsidP="000C1DAB">
      <w:pPr>
        <w:rPr>
          <w:rFonts w:ascii="Gill Sans Light" w:hAnsi="Gill Sans Light" w:cs="Gill Sans Light"/>
          <w:b/>
          <w:bCs/>
          <w:lang w:val="de-DE"/>
        </w:rPr>
      </w:pPr>
      <w:r w:rsidRPr="00482431">
        <w:rPr>
          <w:rFonts w:ascii="Gill Sans Light" w:hAnsi="Gill Sans Light" w:cs="Gill Sans Light"/>
          <w:b/>
          <w:bCs/>
          <w:lang w:val="de-DE"/>
        </w:rPr>
        <w:t>Nachhaltigkeit</w:t>
      </w:r>
    </w:p>
    <w:p w14:paraId="04CAE172"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Nachhaltigkeit ist der Kern unserer Kultur, unserer Vision, unserer Werte und unserer Marke. Unser Ziel ist es, den ökologischen Fußabdruck jedes Gastes zu verringern und lokale und globale Anliegen zu unterstützen.</w:t>
      </w:r>
    </w:p>
    <w:p w14:paraId="763790AD"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 Architektur: Energieeffiziente Fenster und Türen und vollständig rollstuhlgerechte Zimmer</w:t>
      </w:r>
    </w:p>
    <w:p w14:paraId="4CB63AE0"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 Materialien: Recyceltes Papier und nachhaltige Rohstoffe</w:t>
      </w:r>
    </w:p>
    <w:p w14:paraId="05FD914C"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 Essen und Trinken: Die Zutaten sind Bio und meist lokal beschafft, dazu gibt es Third Wave Kaffee &amp; Tee und eine Zero-Food-Waste Politik</w:t>
      </w:r>
    </w:p>
    <w:p w14:paraId="6BBBD5FE" w14:textId="77777777" w:rsidR="000C1DAB" w:rsidRPr="00482431" w:rsidRDefault="000C1DAB" w:rsidP="000C1DAB">
      <w:pPr>
        <w:rPr>
          <w:rFonts w:ascii="Gill Sans Light" w:hAnsi="Gill Sans Light" w:cs="Gill Sans Light"/>
          <w:sz w:val="20"/>
          <w:szCs w:val="20"/>
        </w:rPr>
      </w:pPr>
      <w:r w:rsidRPr="00482431">
        <w:rPr>
          <w:rFonts w:ascii="Gill Sans Light" w:hAnsi="Gill Sans Light" w:cs="Gill Sans Light" w:hint="cs"/>
          <w:sz w:val="20"/>
          <w:szCs w:val="20"/>
        </w:rPr>
        <w:t>Um unsere Ziele zu erreichen, arbeiten wir mit lokalen und globalen Organisationen zusammen. Zum Beispiel weltweit mit Plant-for-the-Planet, um die Klimakrise zu bekämpfen, indem monatlich ein Baum pro Zimmer gepflanzt wird, insgesamt 2.700 Bäume pro Jahr. Vor Ort unterstützen wir Hanseatic Help, um Menschen ohne Heimat mit Freiwilligenarbeit und Spenden zu unterstützen.</w:t>
      </w:r>
    </w:p>
    <w:p w14:paraId="200D52C2" w14:textId="77777777" w:rsidR="000C1DAB" w:rsidRPr="00482431" w:rsidRDefault="000C1DAB" w:rsidP="000C1DAB">
      <w:pPr>
        <w:rPr>
          <w:rFonts w:ascii="Gill Sans Light" w:hAnsi="Gill Sans Light" w:cs="Gill Sans Light"/>
          <w:sz w:val="20"/>
          <w:szCs w:val="20"/>
        </w:rPr>
      </w:pPr>
    </w:p>
    <w:p w14:paraId="3A2C9C17" w14:textId="77777777" w:rsidR="000C1DAB" w:rsidRDefault="000C1DAB" w:rsidP="000C1DAB">
      <w:pPr>
        <w:rPr>
          <w:rFonts w:ascii="Gill Sans Light" w:hAnsi="Gill Sans Light" w:cs="Gill Sans Light"/>
          <w:b/>
          <w:bCs/>
        </w:rPr>
      </w:pPr>
    </w:p>
    <w:p w14:paraId="5C6D005C" w14:textId="77777777" w:rsidR="000C1DAB" w:rsidRPr="00482431" w:rsidRDefault="000C1DAB" w:rsidP="000C1DAB">
      <w:pPr>
        <w:rPr>
          <w:rFonts w:ascii="Gill Sans Light" w:hAnsi="Gill Sans Light" w:cs="Gill Sans Light"/>
          <w:b/>
          <w:bCs/>
        </w:rPr>
      </w:pPr>
      <w:r w:rsidRPr="00482431">
        <w:rPr>
          <w:rFonts w:ascii="Gill Sans Light" w:hAnsi="Gill Sans Light" w:cs="Gill Sans Light" w:hint="cs"/>
          <w:b/>
          <w:bCs/>
        </w:rPr>
        <w:lastRenderedPageBreak/>
        <w:t>Auszeichnungen</w:t>
      </w:r>
    </w:p>
    <w:p w14:paraId="5CB3B9BD" w14:textId="77777777" w:rsidR="000C1DAB" w:rsidRPr="00184EBA" w:rsidRDefault="000C1DAB" w:rsidP="000C1DAB">
      <w:pPr>
        <w:spacing w:line="259" w:lineRule="auto"/>
        <w:rPr>
          <w:rFonts w:ascii="Gill Sans Light" w:eastAsiaTheme="minorHAnsi" w:hAnsi="Gill Sans Light" w:cs="Gill Sans Light"/>
          <w:sz w:val="20"/>
          <w:szCs w:val="20"/>
          <w:lang w:eastAsia="en-US"/>
        </w:rPr>
      </w:pPr>
      <w:r w:rsidRPr="00482431">
        <w:rPr>
          <w:rFonts w:ascii="Gill Sans Light" w:eastAsiaTheme="minorHAnsi" w:hAnsi="Gill Sans Light" w:cs="Gill Sans Light" w:hint="cs"/>
          <w:sz w:val="20"/>
          <w:szCs w:val="20"/>
          <w:lang w:val="de-DE" w:eastAsia="en-US"/>
        </w:rPr>
        <w:t xml:space="preserve">PHNX </w:t>
      </w:r>
      <w:r>
        <w:rPr>
          <w:rFonts w:ascii="Gill Sans Light" w:eastAsiaTheme="minorHAnsi" w:hAnsi="Gill Sans Light" w:cs="Gill Sans Light"/>
          <w:sz w:val="20"/>
          <w:szCs w:val="20"/>
          <w:lang w:val="de-DE" w:eastAsia="en-US"/>
        </w:rPr>
        <w:t>ist stolz mit folgende zwei</w:t>
      </w:r>
      <w:r w:rsidRPr="00184EBA">
        <w:rPr>
          <w:rFonts w:ascii="Gill Sans Light" w:eastAsiaTheme="minorHAnsi" w:hAnsi="Gill Sans Light" w:cs="Gill Sans Light" w:hint="cs"/>
          <w:sz w:val="20"/>
          <w:szCs w:val="20"/>
          <w:lang w:eastAsia="en-US"/>
        </w:rPr>
        <w:t xml:space="preserve"> Preise </w:t>
      </w:r>
      <w:r>
        <w:rPr>
          <w:rFonts w:ascii="Gill Sans Light" w:eastAsiaTheme="minorHAnsi" w:hAnsi="Gill Sans Light" w:cs="Gill Sans Light"/>
          <w:sz w:val="20"/>
          <w:szCs w:val="20"/>
          <w:lang w:val="de-DE" w:eastAsia="en-US"/>
        </w:rPr>
        <w:t>ausgezeichnet worden zu sein</w:t>
      </w:r>
      <w:r w:rsidRPr="00184EBA">
        <w:rPr>
          <w:rFonts w:ascii="Gill Sans Light" w:eastAsiaTheme="minorHAnsi" w:hAnsi="Gill Sans Light" w:cs="Gill Sans Light" w:hint="cs"/>
          <w:sz w:val="20"/>
          <w:szCs w:val="20"/>
          <w:lang w:eastAsia="en-US"/>
        </w:rPr>
        <w:t>:</w:t>
      </w:r>
    </w:p>
    <w:p w14:paraId="75E96C36" w14:textId="77777777" w:rsidR="000C1DAB" w:rsidRPr="00184EBA" w:rsidRDefault="000C1DAB" w:rsidP="000C1DAB">
      <w:pPr>
        <w:spacing w:line="259" w:lineRule="auto"/>
        <w:rPr>
          <w:rFonts w:ascii="Gill Sans Light" w:eastAsiaTheme="minorHAnsi" w:hAnsi="Gill Sans Light" w:cs="Gill Sans Light"/>
          <w:sz w:val="20"/>
          <w:szCs w:val="20"/>
          <w:lang w:eastAsia="en-US"/>
        </w:rPr>
      </w:pPr>
      <w:r w:rsidRPr="00184EBA">
        <w:rPr>
          <w:rFonts w:ascii="Gill Sans Light" w:eastAsiaTheme="minorHAnsi" w:hAnsi="Gill Sans Light" w:cs="Gill Sans Light" w:hint="cs"/>
          <w:sz w:val="20"/>
          <w:szCs w:val="20"/>
          <w:lang w:eastAsia="en-US"/>
        </w:rPr>
        <w:t>European Property Awards: New Hotel Construction &amp; design, Germany, 2020-2021</w:t>
      </w:r>
    </w:p>
    <w:p w14:paraId="16E94AAE" w14:textId="77777777" w:rsidR="000C1DAB" w:rsidRPr="00184EBA" w:rsidRDefault="000C1DAB" w:rsidP="000C1DAB">
      <w:pPr>
        <w:spacing w:line="259" w:lineRule="auto"/>
        <w:rPr>
          <w:rFonts w:ascii="Gill Sans Light" w:eastAsiaTheme="minorHAnsi" w:hAnsi="Gill Sans Light" w:cs="Gill Sans Light"/>
          <w:sz w:val="20"/>
          <w:szCs w:val="20"/>
          <w:lang w:eastAsia="en-US"/>
        </w:rPr>
      </w:pPr>
      <w:r w:rsidRPr="00184EBA">
        <w:rPr>
          <w:rFonts w:ascii="Gill Sans Light" w:eastAsiaTheme="minorHAnsi" w:hAnsi="Gill Sans Light" w:cs="Gill Sans Light" w:hint="cs"/>
          <w:sz w:val="20"/>
          <w:szCs w:val="20"/>
          <w:lang w:eastAsia="en-US"/>
        </w:rPr>
        <w:t>LIV Hospitality Awards: Best Co-Living Interior Design, 2020</w:t>
      </w:r>
    </w:p>
    <w:p w14:paraId="0EE2C0D1" w14:textId="77777777" w:rsidR="000C1DAB" w:rsidRPr="000C1DAB" w:rsidRDefault="000C1DAB" w:rsidP="000C1DAB">
      <w:pPr>
        <w:rPr>
          <w:rFonts w:ascii="Gill Sans Light" w:hAnsi="Gill Sans Light" w:cs="Gill Sans Light"/>
          <w:sz w:val="20"/>
          <w:szCs w:val="20"/>
        </w:rPr>
      </w:pPr>
    </w:p>
    <w:p w14:paraId="5CBC00F4" w14:textId="0B9D8053" w:rsidR="000A74ED" w:rsidRPr="000C1DAB" w:rsidRDefault="000C1DAB">
      <w:pPr>
        <w:rPr>
          <w:rFonts w:ascii="Gill Sans Light" w:hAnsi="Gill Sans Light" w:cs="Gill Sans Light"/>
          <w:b/>
          <w:bCs/>
          <w:lang w:val="de-DE"/>
        </w:rPr>
      </w:pPr>
      <w:r w:rsidRPr="000C1DAB">
        <w:rPr>
          <w:rFonts w:ascii="Gill Sans Light" w:hAnsi="Gill Sans Light" w:cs="Gill Sans Light" w:hint="cs"/>
          <w:b/>
          <w:bCs/>
          <w:lang w:val="de-DE"/>
        </w:rPr>
        <w:t>Kontakt:</w:t>
      </w:r>
    </w:p>
    <w:p w14:paraId="1C3B2AFE" w14:textId="1B732261"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 xml:space="preserve">PHNX </w:t>
      </w:r>
      <w:proofErr w:type="spellStart"/>
      <w:r w:rsidRPr="000C1DAB">
        <w:rPr>
          <w:rFonts w:ascii="Gill Sans Light" w:hAnsi="Gill Sans Light" w:cs="Gill Sans Light" w:hint="cs"/>
          <w:sz w:val="20"/>
          <w:szCs w:val="20"/>
          <w:lang w:val="de-DE"/>
        </w:rPr>
        <w:t>CoLiving</w:t>
      </w:r>
      <w:proofErr w:type="spellEnd"/>
    </w:p>
    <w:p w14:paraId="2AFAA3AE" w14:textId="5C649B35"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 xml:space="preserve">Hannoversche </w:t>
      </w:r>
      <w:proofErr w:type="spellStart"/>
      <w:r w:rsidRPr="000C1DAB">
        <w:rPr>
          <w:rFonts w:ascii="Gill Sans Light" w:hAnsi="Gill Sans Light" w:cs="Gill Sans Light" w:hint="cs"/>
          <w:sz w:val="20"/>
          <w:szCs w:val="20"/>
          <w:lang w:val="de-DE"/>
        </w:rPr>
        <w:t>Strasse</w:t>
      </w:r>
      <w:proofErr w:type="spellEnd"/>
      <w:r w:rsidRPr="000C1DAB">
        <w:rPr>
          <w:rFonts w:ascii="Gill Sans Light" w:hAnsi="Gill Sans Light" w:cs="Gill Sans Light" w:hint="cs"/>
          <w:sz w:val="20"/>
          <w:szCs w:val="20"/>
          <w:lang w:val="de-DE"/>
        </w:rPr>
        <w:t xml:space="preserve"> 88a</w:t>
      </w:r>
    </w:p>
    <w:p w14:paraId="1AA31779" w14:textId="03346A1D"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20179 Hamburg</w:t>
      </w:r>
    </w:p>
    <w:p w14:paraId="0CD78612" w14:textId="4B324A71" w:rsidR="000C1DAB" w:rsidRPr="000C1DAB" w:rsidRDefault="000419C1">
      <w:pPr>
        <w:rPr>
          <w:rFonts w:ascii="Gill Sans Light" w:hAnsi="Gill Sans Light" w:cs="Gill Sans Light"/>
          <w:sz w:val="20"/>
          <w:szCs w:val="20"/>
          <w:lang w:val="de-DE"/>
        </w:rPr>
      </w:pPr>
      <w:hyperlink r:id="rId4" w:history="1">
        <w:r w:rsidR="000C1DAB" w:rsidRPr="000C1DAB">
          <w:rPr>
            <w:rStyle w:val="Hyperlink"/>
            <w:rFonts w:ascii="Gill Sans Light" w:hAnsi="Gill Sans Light" w:cs="Gill Sans Light" w:hint="cs"/>
            <w:sz w:val="20"/>
            <w:szCs w:val="20"/>
            <w:lang w:val="de-DE"/>
          </w:rPr>
          <w:t>www.phnx.me</w:t>
        </w:r>
      </w:hyperlink>
    </w:p>
    <w:p w14:paraId="34B78936" w14:textId="77777777"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 xml:space="preserve">Tel. </w:t>
      </w:r>
      <w:bdo w:val="ltr">
        <w:r w:rsidRPr="000C1DAB">
          <w:rPr>
            <w:rFonts w:ascii="Gill Sans Light" w:hAnsi="Gill Sans Light" w:cs="Gill Sans Light" w:hint="cs"/>
            <w:sz w:val="20"/>
            <w:szCs w:val="20"/>
            <w:lang w:val="de-DE"/>
          </w:rPr>
          <w:t>+49 (0)40 3095 4976</w:t>
        </w:r>
        <w:r w:rsidR="000419C1">
          <w:t>‬</w:t>
        </w:r>
      </w:bdo>
    </w:p>
    <w:p w14:paraId="5690DA36" w14:textId="7D326F8B" w:rsidR="000C1DAB" w:rsidRPr="000C1DAB" w:rsidRDefault="000419C1">
      <w:pPr>
        <w:rPr>
          <w:rFonts w:ascii="Gill Sans Light" w:hAnsi="Gill Sans Light" w:cs="Gill Sans Light"/>
          <w:sz w:val="20"/>
          <w:szCs w:val="20"/>
          <w:lang w:val="de-DE"/>
        </w:rPr>
      </w:pPr>
      <w:hyperlink r:id="rId5" w:history="1">
        <w:r w:rsidR="000C1DAB" w:rsidRPr="000C1DAB">
          <w:rPr>
            <w:rStyle w:val="Hyperlink"/>
            <w:rFonts w:ascii="Gill Sans Light" w:hAnsi="Gill Sans Light" w:cs="Gill Sans Light" w:hint="cs"/>
            <w:sz w:val="20"/>
            <w:szCs w:val="20"/>
            <w:lang w:val="de-DE"/>
          </w:rPr>
          <w:t>hamburg@phnx.me</w:t>
        </w:r>
      </w:hyperlink>
    </w:p>
    <w:p w14:paraId="7747B23B" w14:textId="77777777" w:rsidR="000C1DAB" w:rsidRPr="000C1DAB" w:rsidRDefault="000C1DAB">
      <w:pPr>
        <w:rPr>
          <w:rFonts w:ascii="Gill Sans Light" w:hAnsi="Gill Sans Light" w:cs="Gill Sans Light"/>
          <w:sz w:val="20"/>
          <w:szCs w:val="20"/>
          <w:lang w:val="de-DE"/>
        </w:rPr>
      </w:pPr>
    </w:p>
    <w:p w14:paraId="52FDA1C8" w14:textId="77777777"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Presseanfragen:</w:t>
      </w:r>
    </w:p>
    <w:p w14:paraId="34EEC2F4" w14:textId="673469B8" w:rsidR="000C1DAB" w:rsidRPr="000C1DAB" w:rsidRDefault="000C1DAB">
      <w:pPr>
        <w:rPr>
          <w:rFonts w:ascii="Gill Sans Light" w:hAnsi="Gill Sans Light" w:cs="Gill Sans Light"/>
          <w:sz w:val="20"/>
          <w:szCs w:val="20"/>
          <w:lang w:val="de-DE"/>
        </w:rPr>
      </w:pPr>
      <w:r w:rsidRPr="000C1DAB">
        <w:rPr>
          <w:rFonts w:ascii="Gill Sans Light" w:hAnsi="Gill Sans Light" w:cs="Gill Sans Light" w:hint="cs"/>
          <w:sz w:val="20"/>
          <w:szCs w:val="20"/>
          <w:lang w:val="de-DE"/>
        </w:rPr>
        <w:t>friends@phnx.me</w:t>
      </w:r>
      <w:r w:rsidRPr="000C1DAB">
        <w:rPr>
          <w:rFonts w:ascii="MS Gothic" w:eastAsia="MS Gothic" w:hAnsi="MS Gothic" w:cs="MS Gothic" w:hint="eastAsia"/>
          <w:sz w:val="20"/>
          <w:szCs w:val="20"/>
          <w:lang w:val="de-DE"/>
        </w:rPr>
        <w:t>‬</w:t>
      </w:r>
    </w:p>
    <w:p w14:paraId="60C89F8B" w14:textId="77777777" w:rsidR="000C1DAB" w:rsidRPr="000C1DAB" w:rsidRDefault="000C1DAB">
      <w:pPr>
        <w:rPr>
          <w:lang w:val="de-DE"/>
        </w:rPr>
      </w:pPr>
    </w:p>
    <w:sectPr w:rsidR="000C1DAB" w:rsidRPr="000C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AB"/>
    <w:rsid w:val="000419C1"/>
    <w:rsid w:val="000A74ED"/>
    <w:rsid w:val="000C1D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DAFBF40"/>
  <w15:chartTrackingRefBased/>
  <w15:docId w15:val="{E1E74AB0-721E-6641-BB77-51871549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A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DAB"/>
    <w:rPr>
      <w:color w:val="0563C1" w:themeColor="hyperlink"/>
      <w:u w:val="single"/>
    </w:rPr>
  </w:style>
  <w:style w:type="character" w:styleId="UnresolvedMention">
    <w:name w:val="Unresolved Mention"/>
    <w:basedOn w:val="DefaultParagraphFont"/>
    <w:uiPriority w:val="99"/>
    <w:semiHidden/>
    <w:unhideWhenUsed/>
    <w:rsid w:val="000C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burg@phnx.me" TargetMode="External"/><Relationship Id="rId4" Type="http://schemas.openxmlformats.org/officeDocument/2006/relationships/hyperlink" Target="http://www.phnx.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Sauer</dc:creator>
  <cp:keywords/>
  <dc:description/>
  <cp:lastModifiedBy>Philip Sauer</cp:lastModifiedBy>
  <cp:revision>3</cp:revision>
  <cp:lastPrinted>2022-02-17T21:19:00Z</cp:lastPrinted>
  <dcterms:created xsi:type="dcterms:W3CDTF">2022-02-17T21:19:00Z</dcterms:created>
  <dcterms:modified xsi:type="dcterms:W3CDTF">2022-02-17T21:23:00Z</dcterms:modified>
</cp:coreProperties>
</file>